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F4F9F" w:rsidRDefault="00B71EDF" w:rsidP="001F0A3D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 w:rsidR="00537CD9">
              <w:rPr>
                <w:sz w:val="28"/>
                <w:szCs w:val="28"/>
                <w:lang w:val="kk-KZ"/>
              </w:rPr>
              <w:t>Бұйрық</w:t>
            </w:r>
            <w:r>
              <w:rPr>
                <w:sz w:val="28"/>
                <w:szCs w:val="28"/>
                <w:lang w:val="kk-KZ"/>
              </w:rPr>
              <w:t xml:space="preserve">қа </w:t>
            </w:r>
            <w:r w:rsidR="001F0A3D">
              <w:rPr>
                <w:sz w:val="28"/>
                <w:szCs w:val="28"/>
                <w:lang w:val="kk-KZ"/>
              </w:rPr>
              <w:t>4</w:t>
            </w:r>
            <w:r>
              <w:rPr>
                <w:sz w:val="28"/>
                <w:szCs w:val="28"/>
                <w:lang w:val="kk-KZ"/>
              </w:rPr>
              <w:t>-ші қосымша</w:t>
            </w:r>
          </w:p>
        </w:tc>
      </w:tr>
    </w:tbl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22435A" w:rsidRPr="00B249B3" w:rsidRDefault="0022435A" w:rsidP="00C20EAB">
      <w:pPr>
        <w:pStyle w:val="pj"/>
        <w:ind w:left="5529" w:firstLine="0"/>
        <w:jc w:val="center"/>
        <w:rPr>
          <w:rStyle w:val="s0"/>
          <w:bCs/>
          <w:sz w:val="28"/>
          <w:szCs w:val="28"/>
          <w:lang w:val="kk-KZ"/>
        </w:rPr>
      </w:pPr>
    </w:p>
    <w:p w:rsidR="00A5793A" w:rsidRPr="00A21B2F" w:rsidRDefault="00A5793A" w:rsidP="00A5793A">
      <w:pPr>
        <w:jc w:val="center"/>
        <w:rPr>
          <w:rStyle w:val="af0"/>
          <w:sz w:val="28"/>
          <w:szCs w:val="28"/>
          <w:lang w:val="kk-KZ"/>
        </w:rPr>
      </w:pPr>
      <w:r w:rsidRPr="00A21B2F">
        <w:rPr>
          <w:rStyle w:val="af0"/>
          <w:sz w:val="28"/>
          <w:szCs w:val="28"/>
          <w:lang w:val="kk-KZ"/>
        </w:rPr>
        <w:t xml:space="preserve">Цифрлық активтер биржалары, сондай-ақ </w:t>
      </w:r>
      <w:r w:rsidRPr="00D84BBB">
        <w:rPr>
          <w:rStyle w:val="af0"/>
          <w:sz w:val="28"/>
          <w:szCs w:val="28"/>
          <w:lang w:val="kk-KZ"/>
        </w:rPr>
        <w:t xml:space="preserve">«Астана» халықаралық қаржы орталығының </w:t>
      </w:r>
      <w:r w:rsidRPr="00A21B2F">
        <w:rPr>
          <w:rStyle w:val="af0"/>
          <w:sz w:val="28"/>
          <w:szCs w:val="28"/>
          <w:lang w:val="kk-KZ"/>
        </w:rPr>
        <w:t>өзге де</w:t>
      </w:r>
      <w:r>
        <w:rPr>
          <w:rStyle w:val="af0"/>
          <w:sz w:val="28"/>
          <w:szCs w:val="28"/>
          <w:lang w:val="kk-KZ"/>
        </w:rPr>
        <w:t xml:space="preserve"> </w:t>
      </w:r>
      <w:r w:rsidRPr="00A21B2F">
        <w:rPr>
          <w:rStyle w:val="af0"/>
          <w:sz w:val="28"/>
          <w:szCs w:val="28"/>
          <w:lang w:val="kk-KZ"/>
        </w:rPr>
        <w:t xml:space="preserve">қатысушылары </w:t>
      </w:r>
      <w:r>
        <w:rPr>
          <w:rStyle w:val="af0"/>
          <w:sz w:val="28"/>
          <w:szCs w:val="28"/>
          <w:lang w:val="kk-KZ"/>
        </w:rPr>
        <w:t xml:space="preserve">мемлекеттік кірістер </w:t>
      </w:r>
      <w:r w:rsidRPr="00A21B2F">
        <w:rPr>
          <w:rStyle w:val="af0"/>
          <w:sz w:val="28"/>
          <w:szCs w:val="28"/>
          <w:lang w:val="kk-KZ"/>
        </w:rPr>
        <w:t>органына Қазақстан Республикасының резиденттері мен</w:t>
      </w:r>
    </w:p>
    <w:p w:rsidR="00A5793A" w:rsidRDefault="00A5793A" w:rsidP="00A5793A">
      <w:pPr>
        <w:jc w:val="center"/>
        <w:rPr>
          <w:rStyle w:val="af0"/>
          <w:sz w:val="28"/>
          <w:szCs w:val="28"/>
          <w:lang w:val="kk-KZ"/>
        </w:rPr>
      </w:pPr>
      <w:r>
        <w:rPr>
          <w:rStyle w:val="af0"/>
          <w:sz w:val="28"/>
          <w:szCs w:val="28"/>
          <w:lang w:val="kk-KZ"/>
        </w:rPr>
        <w:t>бей</w:t>
      </w:r>
      <w:r w:rsidRPr="00A21B2F">
        <w:rPr>
          <w:rStyle w:val="af0"/>
          <w:sz w:val="28"/>
          <w:szCs w:val="28"/>
          <w:lang w:val="kk-KZ"/>
        </w:rPr>
        <w:t>резиденттерінің цифрлық активтер биржаларында жүргізген операциялары</w:t>
      </w:r>
      <w:r>
        <w:rPr>
          <w:rStyle w:val="af0"/>
          <w:sz w:val="28"/>
          <w:szCs w:val="28"/>
          <w:lang w:val="kk-KZ"/>
        </w:rPr>
        <w:t xml:space="preserve"> және резиденттер мен бей</w:t>
      </w:r>
      <w:r w:rsidRPr="00A21B2F">
        <w:rPr>
          <w:rStyle w:val="af0"/>
          <w:sz w:val="28"/>
          <w:szCs w:val="28"/>
          <w:lang w:val="kk-KZ"/>
        </w:rPr>
        <w:t>резиденттерге цифрлық активтерге байланысты</w:t>
      </w:r>
      <w:r>
        <w:rPr>
          <w:rStyle w:val="af0"/>
          <w:sz w:val="28"/>
          <w:szCs w:val="28"/>
          <w:lang w:val="kk-KZ"/>
        </w:rPr>
        <w:t xml:space="preserve"> </w:t>
      </w:r>
      <w:r w:rsidRPr="00A21B2F">
        <w:rPr>
          <w:rStyle w:val="af0"/>
          <w:sz w:val="28"/>
          <w:szCs w:val="28"/>
          <w:lang w:val="kk-KZ"/>
        </w:rPr>
        <w:t>қызметті жүзеге асы</w:t>
      </w:r>
      <w:bookmarkStart w:id="0" w:name="_GoBack"/>
      <w:bookmarkEnd w:id="0"/>
      <w:r w:rsidRPr="00A21B2F">
        <w:rPr>
          <w:rStyle w:val="af0"/>
          <w:sz w:val="28"/>
          <w:szCs w:val="28"/>
          <w:lang w:val="kk-KZ"/>
        </w:rPr>
        <w:t>рудан төленген сыйақылар туралы мәліметтерді ұсын</w:t>
      </w:r>
      <w:r>
        <w:rPr>
          <w:rStyle w:val="af0"/>
          <w:sz w:val="28"/>
          <w:szCs w:val="28"/>
          <w:lang w:val="kk-KZ"/>
        </w:rPr>
        <w:t>у қағидалары</w:t>
      </w:r>
    </w:p>
    <w:p w:rsidR="00A5793A" w:rsidRDefault="00A5793A" w:rsidP="00A5793A">
      <w:pPr>
        <w:jc w:val="center"/>
        <w:rPr>
          <w:sz w:val="28"/>
          <w:szCs w:val="28"/>
          <w:lang w:val="kk-KZ"/>
        </w:rPr>
      </w:pPr>
    </w:p>
    <w:p w:rsidR="00A5793A" w:rsidRPr="00210DCC" w:rsidRDefault="00A5793A" w:rsidP="00A5793A">
      <w:pPr>
        <w:jc w:val="center"/>
        <w:rPr>
          <w:b/>
          <w:sz w:val="28"/>
          <w:szCs w:val="28"/>
          <w:lang w:val="kk-KZ"/>
        </w:rPr>
      </w:pPr>
      <w:r w:rsidRPr="00210DCC">
        <w:rPr>
          <w:sz w:val="28"/>
          <w:szCs w:val="28"/>
          <w:lang w:val="kk-KZ"/>
        </w:rPr>
        <w:br/>
      </w:r>
      <w:r w:rsidRPr="00210DCC">
        <w:rPr>
          <w:b/>
          <w:sz w:val="28"/>
          <w:szCs w:val="28"/>
          <w:lang w:val="kk-KZ"/>
        </w:rPr>
        <w:t>1-бөлім. Жалпы ережелер</w:t>
      </w:r>
    </w:p>
    <w:p w:rsidR="00A5793A" w:rsidRPr="00210DCC" w:rsidRDefault="00A5793A" w:rsidP="00A5793A">
      <w:pPr>
        <w:jc w:val="center"/>
        <w:rPr>
          <w:sz w:val="28"/>
          <w:szCs w:val="28"/>
          <w:lang w:val="kk-KZ"/>
        </w:rPr>
      </w:pPr>
    </w:p>
    <w:p w:rsidR="00A5793A" w:rsidRDefault="00A5793A" w:rsidP="00A5793A">
      <w:pPr>
        <w:pStyle w:val="ae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210DCC">
        <w:rPr>
          <w:sz w:val="28"/>
          <w:lang w:val="kk-KZ"/>
        </w:rPr>
        <w:t>Осы «</w:t>
      </w:r>
      <w:r w:rsidRPr="00210DCC">
        <w:rPr>
          <w:rStyle w:val="af0"/>
          <w:b w:val="0"/>
          <w:sz w:val="28"/>
          <w:szCs w:val="28"/>
          <w:lang w:val="kk-KZ"/>
        </w:rPr>
        <w:t>Цифрлық активтер биржалары, сондай-ақ «Астана» халықаралық қаржы орталығының өзге де қатысушылары мемлекеттік кірістер органына Қазақстан Республикасының резиденттері мен бейрезиденттерінің цифрлық активтер биржаларында жүргізген операциялары және резиденттер мен б</w:t>
      </w:r>
      <w:r>
        <w:rPr>
          <w:rStyle w:val="af0"/>
          <w:b w:val="0"/>
          <w:sz w:val="28"/>
          <w:szCs w:val="28"/>
          <w:lang w:val="kk-KZ"/>
        </w:rPr>
        <w:t>ей</w:t>
      </w:r>
      <w:r w:rsidRPr="00210DCC">
        <w:rPr>
          <w:rStyle w:val="af0"/>
          <w:b w:val="0"/>
          <w:sz w:val="28"/>
          <w:szCs w:val="28"/>
          <w:lang w:val="kk-KZ"/>
        </w:rPr>
        <w:t>резиденттерге цифрлық активтерге байланысты қызметті жүзеге асырудан төленген сыйақылар туралы мәліметтерді ұсыну қағидалары</w:t>
      </w:r>
      <w:r w:rsidRPr="00210DCC">
        <w:rPr>
          <w:sz w:val="28"/>
          <w:lang w:val="kk-KZ"/>
        </w:rPr>
        <w:t>» (бұдан әрі – Қағидалар) Қазақстан Республикасының Салық кодексі</w:t>
      </w:r>
      <w:r>
        <w:rPr>
          <w:sz w:val="28"/>
          <w:lang w:val="kk-KZ"/>
        </w:rPr>
        <w:t>нің</w:t>
      </w:r>
      <w:r w:rsidRPr="00210DCC">
        <w:rPr>
          <w:sz w:val="28"/>
          <w:lang w:val="kk-KZ"/>
        </w:rPr>
        <w:t xml:space="preserve"> 56-бабы </w:t>
      </w:r>
      <w:r>
        <w:rPr>
          <w:sz w:val="28"/>
          <w:lang w:val="kk-KZ"/>
        </w:rPr>
        <w:br/>
      </w:r>
      <w:r w:rsidRPr="00210DCC">
        <w:rPr>
          <w:sz w:val="28"/>
          <w:lang w:val="kk-KZ"/>
        </w:rPr>
        <w:t xml:space="preserve">11-тармағына сәйкес әзірленді және </w:t>
      </w:r>
      <w:r w:rsidR="008519DA">
        <w:rPr>
          <w:rStyle w:val="af0"/>
          <w:b w:val="0"/>
          <w:sz w:val="28"/>
          <w:szCs w:val="28"/>
          <w:lang w:val="kk-KZ"/>
        </w:rPr>
        <w:t>ц</w:t>
      </w:r>
      <w:r w:rsidR="008519DA" w:rsidRPr="00210DCC">
        <w:rPr>
          <w:rStyle w:val="af0"/>
          <w:b w:val="0"/>
          <w:sz w:val="28"/>
          <w:szCs w:val="28"/>
          <w:lang w:val="kk-KZ"/>
        </w:rPr>
        <w:t>ифрлық активтер биржалары, сондай-ақ «Астана» халықаралық қаржы орталығының</w:t>
      </w:r>
      <w:r w:rsidR="008519DA">
        <w:rPr>
          <w:rStyle w:val="af0"/>
          <w:b w:val="0"/>
          <w:sz w:val="28"/>
          <w:szCs w:val="28"/>
          <w:lang w:val="kk-KZ"/>
        </w:rPr>
        <w:t xml:space="preserve"> (бұдан әрі - АХҚО)</w:t>
      </w:r>
      <w:r w:rsidR="008519DA" w:rsidRPr="00210DCC">
        <w:rPr>
          <w:rStyle w:val="af0"/>
          <w:b w:val="0"/>
          <w:sz w:val="28"/>
          <w:szCs w:val="28"/>
          <w:lang w:val="kk-KZ"/>
        </w:rPr>
        <w:t xml:space="preserve"> өзге де қатысушылары мемлекеттік кірістер органына Қазақстан Республикасының резиденттері мен бейрезиденттерінің цифрлық активтер биржаларында жүргізген операциялары және резиденттер мен б</w:t>
      </w:r>
      <w:r w:rsidR="008519DA">
        <w:rPr>
          <w:rStyle w:val="af0"/>
          <w:b w:val="0"/>
          <w:sz w:val="28"/>
          <w:szCs w:val="28"/>
          <w:lang w:val="kk-KZ"/>
        </w:rPr>
        <w:t>ей</w:t>
      </w:r>
      <w:r w:rsidR="008519DA" w:rsidRPr="00210DCC">
        <w:rPr>
          <w:rStyle w:val="af0"/>
          <w:b w:val="0"/>
          <w:sz w:val="28"/>
          <w:szCs w:val="28"/>
          <w:lang w:val="kk-KZ"/>
        </w:rPr>
        <w:t xml:space="preserve">резиденттерге цифрлық активтерге байланысты қызметті жүзеге асырудан төленген сыйақылар туралы мәліметтерді ұсыну </w:t>
      </w:r>
      <w:r w:rsidRPr="00210DCC">
        <w:rPr>
          <w:sz w:val="28"/>
          <w:lang w:val="kk-KZ"/>
        </w:rPr>
        <w:t>тәртібін айқындайды.</w:t>
      </w:r>
    </w:p>
    <w:p w:rsidR="00A5793A" w:rsidRPr="0076531B" w:rsidRDefault="00A5793A" w:rsidP="00A5793A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76531B">
        <w:rPr>
          <w:sz w:val="28"/>
          <w:lang w:val="kk-KZ"/>
        </w:rPr>
        <w:t>Осы Қағидаларда мына негізгі ұғымдар қолданылады:</w:t>
      </w:r>
    </w:p>
    <w:p w:rsidR="00A5793A" w:rsidRDefault="00A5793A" w:rsidP="00A5793A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210DCC">
        <w:rPr>
          <w:rStyle w:val="af0"/>
          <w:b w:val="0"/>
          <w:sz w:val="28"/>
          <w:szCs w:val="28"/>
          <w:lang w:val="kk-KZ"/>
        </w:rPr>
        <w:t>Астана» халықаралық қаржы орталығының</w:t>
      </w:r>
      <w:r>
        <w:rPr>
          <w:rStyle w:val="af0"/>
          <w:b w:val="0"/>
          <w:sz w:val="28"/>
          <w:szCs w:val="28"/>
          <w:lang w:val="kk-KZ"/>
        </w:rPr>
        <w:t xml:space="preserve"> </w:t>
      </w:r>
      <w:r w:rsidRPr="0076531B">
        <w:rPr>
          <w:sz w:val="28"/>
          <w:lang w:val="kk-KZ"/>
        </w:rPr>
        <w:t>қатысушылары – АХҚО құқығы бойынша тіркелген заңды тұлғалар және АХҚО-да аккредиттелген өзге де заңды тұлғалар</w:t>
      </w:r>
      <w:r w:rsidR="00E2285B">
        <w:rPr>
          <w:sz w:val="28"/>
          <w:lang w:val="kk-KZ"/>
        </w:rPr>
        <w:t>.</w:t>
      </w:r>
      <w:r w:rsidR="0022435A">
        <w:rPr>
          <w:sz w:val="28"/>
          <w:lang w:val="kk-KZ"/>
        </w:rPr>
        <w:t xml:space="preserve"> </w:t>
      </w:r>
    </w:p>
    <w:p w:rsidR="00A5793A" w:rsidRPr="0076531B" w:rsidRDefault="00A5793A" w:rsidP="00A5793A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76531B">
        <w:rPr>
          <w:sz w:val="28"/>
          <w:lang w:val="kk-KZ"/>
        </w:rPr>
        <w:t xml:space="preserve"> уәкілетті орган – салықтар мен бюджетке төленетін төлемдердің түсуін қамтамасыз ету саласындағы басшылықты жүзеге асыратын мемлекеттік орган</w:t>
      </w:r>
      <w:r w:rsidR="00E2285B">
        <w:rPr>
          <w:sz w:val="28"/>
          <w:lang w:val="kk-KZ"/>
        </w:rPr>
        <w:t>.</w:t>
      </w:r>
    </w:p>
    <w:p w:rsidR="00A5793A" w:rsidRPr="0076531B" w:rsidRDefault="00A5793A" w:rsidP="00A5793A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76531B">
        <w:rPr>
          <w:sz w:val="28"/>
          <w:lang w:val="kk-KZ"/>
        </w:rPr>
        <w:t>цифрлық актив – криптография мен компьютерлік есептеулерді қоса қолдану арқылы электрон-цифрлық түрде жасалған, цифрлық коды бар, деректердің үлестірілген тіркеу технологиясы негізінде ақпараттың өзгермейтіндігімен қамтамасыз етілген мүлік</w:t>
      </w:r>
      <w:r w:rsidR="00E2285B">
        <w:rPr>
          <w:sz w:val="28"/>
          <w:lang w:val="kk-KZ"/>
        </w:rPr>
        <w:t>.</w:t>
      </w:r>
    </w:p>
    <w:p w:rsidR="00A5793A" w:rsidRPr="0076531B" w:rsidRDefault="00A5793A" w:rsidP="00A5793A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76531B">
        <w:rPr>
          <w:sz w:val="28"/>
          <w:lang w:val="kk-KZ"/>
        </w:rPr>
        <w:t>цифрлық активтер биржасы – цифрлық активтерді саудалау, шығару, айналымға жіберу және сақтауды ұйымдастыру-техникалық жағынан қамтамасыз ететін цифрлық платформа</w:t>
      </w:r>
      <w:r w:rsidR="00E2285B">
        <w:rPr>
          <w:sz w:val="28"/>
          <w:lang w:val="kk-KZ"/>
        </w:rPr>
        <w:t>.</w:t>
      </w:r>
    </w:p>
    <w:p w:rsidR="00A5793A" w:rsidRPr="00210DCC" w:rsidRDefault="00A5793A" w:rsidP="00A5793A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lang w:val="kk-KZ"/>
        </w:rPr>
      </w:pPr>
      <w:r w:rsidRPr="0076531B">
        <w:rPr>
          <w:sz w:val="28"/>
          <w:lang w:val="kk-KZ"/>
        </w:rPr>
        <w:t xml:space="preserve">цифрлық активтердің орташа өлшенген құны – </w:t>
      </w:r>
      <w:r w:rsidR="008519DA" w:rsidRPr="0076531B">
        <w:rPr>
          <w:sz w:val="28"/>
          <w:lang w:val="kk-KZ"/>
        </w:rPr>
        <w:t>coinmarketca</w:t>
      </w:r>
      <w:r w:rsidRPr="0076531B">
        <w:rPr>
          <w:sz w:val="28"/>
          <w:lang w:val="kk-KZ"/>
        </w:rPr>
        <w:t>p (</w:t>
      </w:r>
      <w:r w:rsidR="008519DA" w:rsidRPr="008519DA">
        <w:rPr>
          <w:sz w:val="28"/>
          <w:lang w:val="kk-KZ"/>
        </w:rPr>
        <w:t>www.</w:t>
      </w:r>
      <w:r w:rsidRPr="0076531B">
        <w:rPr>
          <w:sz w:val="28"/>
          <w:lang w:val="kk-KZ"/>
        </w:rPr>
        <w:t xml:space="preserve">coinmarketcap.com) ашық көзі бойынша 24 сағат ішіндегі нарықтық </w:t>
      </w:r>
      <w:r w:rsidRPr="0076531B">
        <w:rPr>
          <w:sz w:val="28"/>
          <w:lang w:val="kk-KZ"/>
        </w:rPr>
        <w:lastRenderedPageBreak/>
        <w:t xml:space="preserve">капитализация мен айналым көлемі деректерінен </w:t>
      </w:r>
      <w:r>
        <w:rPr>
          <w:sz w:val="28"/>
          <w:lang w:val="kk-KZ"/>
        </w:rPr>
        <w:t>есептелген орташа өлшенген құн</w:t>
      </w:r>
      <w:r w:rsidRPr="00210DCC">
        <w:rPr>
          <w:sz w:val="28"/>
          <w:lang w:val="kk-KZ"/>
        </w:rPr>
        <w:t>.</w:t>
      </w:r>
    </w:p>
    <w:p w:rsidR="00A5793A" w:rsidRDefault="00A5793A" w:rsidP="00A5793A">
      <w:pPr>
        <w:ind w:firstLine="709"/>
        <w:jc w:val="both"/>
        <w:rPr>
          <w:sz w:val="28"/>
          <w:lang w:val="kk-KZ"/>
        </w:rPr>
      </w:pPr>
    </w:p>
    <w:p w:rsidR="00F20F25" w:rsidRPr="0076531B" w:rsidRDefault="00F20F25" w:rsidP="00A5793A">
      <w:pPr>
        <w:ind w:firstLine="709"/>
        <w:jc w:val="both"/>
        <w:rPr>
          <w:sz w:val="28"/>
          <w:lang w:val="kk-KZ"/>
        </w:rPr>
      </w:pPr>
    </w:p>
    <w:p w:rsidR="00A5793A" w:rsidRPr="0076531B" w:rsidRDefault="00A5793A" w:rsidP="00A5793A">
      <w:pPr>
        <w:ind w:firstLine="709"/>
        <w:jc w:val="center"/>
        <w:rPr>
          <w:b/>
          <w:sz w:val="28"/>
          <w:lang w:val="kk-KZ"/>
        </w:rPr>
      </w:pPr>
      <w:r w:rsidRPr="0076531B">
        <w:rPr>
          <w:b/>
          <w:sz w:val="28"/>
          <w:lang w:val="kk-KZ"/>
        </w:rPr>
        <w:t>2-Бөлім. Цифрлық активтер биржалары, сондай-ақ «Астана» халықаралық қаржы орталығының өзге де қатысушылары мәліметтерді ұсыну тәртібі</w:t>
      </w:r>
    </w:p>
    <w:p w:rsidR="00A5793A" w:rsidRDefault="00A5793A" w:rsidP="00A5793A">
      <w:pPr>
        <w:ind w:firstLine="709"/>
        <w:jc w:val="center"/>
        <w:rPr>
          <w:sz w:val="28"/>
          <w:lang w:val="kk-KZ"/>
        </w:rPr>
      </w:pPr>
    </w:p>
    <w:p w:rsidR="00A5793A" w:rsidRPr="005F45E5" w:rsidRDefault="00A5793A" w:rsidP="0022435A">
      <w:pPr>
        <w:pStyle w:val="ae"/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  <w:rPr>
          <w:sz w:val="32"/>
          <w:lang w:val="kk-KZ"/>
        </w:rPr>
      </w:pPr>
      <w:r w:rsidRPr="005F45E5">
        <w:rPr>
          <w:sz w:val="28"/>
          <w:lang w:val="kk-KZ"/>
        </w:rPr>
        <w:t>Цифрлық активтер биржалары, сондай-ақ АХҚО-ның өзге де қатысушылары есепті тоқсаннан кейінгі екінші айдың 15-күнінен кешіктірмей Қазақстан Республикасы Қаржы министрлігінің Мемлекеттік кірістер комитетіне</w:t>
      </w:r>
      <w:r w:rsidR="00F1247E">
        <w:rPr>
          <w:sz w:val="28"/>
          <w:lang w:val="kk-KZ"/>
        </w:rPr>
        <w:t xml:space="preserve"> (бұдан әрі – Комитет)</w:t>
      </w:r>
      <w:r w:rsidRPr="005F45E5">
        <w:rPr>
          <w:sz w:val="28"/>
          <w:lang w:val="kk-KZ"/>
        </w:rPr>
        <w:t xml:space="preserve"> </w:t>
      </w:r>
      <w:r w:rsidRPr="005F45E5">
        <w:rPr>
          <w:rStyle w:val="af0"/>
          <w:b w:val="0"/>
          <w:sz w:val="28"/>
          <w:szCs w:val="28"/>
          <w:lang w:val="kk-KZ"/>
        </w:rPr>
        <w:t>Қазақстан Республикасының резиденттері мен бейрезиденттерінің цифрлық активтер биржаларында жүргізген операциялары және резиденттер мен б</w:t>
      </w:r>
      <w:r>
        <w:rPr>
          <w:rStyle w:val="af0"/>
          <w:b w:val="0"/>
          <w:sz w:val="28"/>
          <w:szCs w:val="28"/>
          <w:lang w:val="kk-KZ"/>
        </w:rPr>
        <w:t>ей</w:t>
      </w:r>
      <w:r w:rsidRPr="005F45E5">
        <w:rPr>
          <w:rStyle w:val="af0"/>
          <w:b w:val="0"/>
          <w:sz w:val="28"/>
          <w:szCs w:val="28"/>
          <w:lang w:val="kk-KZ"/>
        </w:rPr>
        <w:t xml:space="preserve">резиденттерге цифрлық активтерге байланысты қызметті жүзеге асырудан төленген сыйақылар туралы мәліметтерді </w:t>
      </w:r>
      <w:r w:rsidR="00F20F25">
        <w:rPr>
          <w:rStyle w:val="af0"/>
          <w:b w:val="0"/>
          <w:sz w:val="28"/>
          <w:szCs w:val="28"/>
          <w:lang w:val="kk-KZ"/>
        </w:rPr>
        <w:br/>
      </w:r>
      <w:r w:rsidR="00F1247E">
        <w:rPr>
          <w:rStyle w:val="af0"/>
          <w:b w:val="0"/>
          <w:sz w:val="28"/>
          <w:szCs w:val="28"/>
          <w:lang w:val="kk-KZ"/>
        </w:rPr>
        <w:t>(бұдан әрі –</w:t>
      </w:r>
      <w:r w:rsidR="00F20F25">
        <w:rPr>
          <w:rStyle w:val="af0"/>
          <w:b w:val="0"/>
          <w:sz w:val="28"/>
          <w:szCs w:val="28"/>
          <w:lang w:val="kk-KZ"/>
        </w:rPr>
        <w:t xml:space="preserve"> </w:t>
      </w:r>
      <w:r w:rsidR="00F1247E">
        <w:rPr>
          <w:rStyle w:val="af0"/>
          <w:b w:val="0"/>
          <w:sz w:val="28"/>
          <w:szCs w:val="28"/>
          <w:lang w:val="kk-KZ"/>
        </w:rPr>
        <w:t xml:space="preserve">Мәліметтер) </w:t>
      </w:r>
      <w:r w:rsidRPr="005F45E5">
        <w:rPr>
          <w:sz w:val="28"/>
          <w:lang w:val="kk-KZ"/>
        </w:rPr>
        <w:t xml:space="preserve">осы </w:t>
      </w:r>
      <w:r w:rsidR="00F1247E">
        <w:rPr>
          <w:sz w:val="28"/>
          <w:lang w:val="kk-KZ"/>
        </w:rPr>
        <w:t>бұйрықтың 1, 2</w:t>
      </w:r>
      <w:r w:rsidRPr="005F45E5">
        <w:rPr>
          <w:sz w:val="28"/>
          <w:lang w:val="kk-KZ"/>
        </w:rPr>
        <w:t xml:space="preserve"> және </w:t>
      </w:r>
      <w:r w:rsidR="00F1247E">
        <w:rPr>
          <w:sz w:val="28"/>
          <w:lang w:val="kk-KZ"/>
        </w:rPr>
        <w:t>3</w:t>
      </w:r>
      <w:r w:rsidRPr="005F45E5">
        <w:rPr>
          <w:sz w:val="28"/>
          <w:lang w:val="kk-KZ"/>
        </w:rPr>
        <w:t>-қосымшаларға сәйкес нысандар бойынша ұсынады.</w:t>
      </w:r>
    </w:p>
    <w:p w:rsidR="00A5793A" w:rsidRPr="00614BC6" w:rsidRDefault="00A5793A" w:rsidP="0022435A">
      <w:pPr>
        <w:tabs>
          <w:tab w:val="left" w:pos="851"/>
          <w:tab w:val="left" w:pos="993"/>
        </w:tabs>
        <w:ind w:firstLine="709"/>
        <w:jc w:val="both"/>
        <w:rPr>
          <w:sz w:val="32"/>
          <w:lang w:val="kk-KZ"/>
        </w:rPr>
      </w:pPr>
      <w:r w:rsidRPr="00614BC6">
        <w:rPr>
          <w:sz w:val="28"/>
          <w:lang w:val="kk-KZ"/>
        </w:rPr>
        <w:t xml:space="preserve">Цифрлық активтер биржаларында операциялар болмаған жағдайда, осы тармақтың бірінші бөлігінде көзделген </w:t>
      </w:r>
      <w:r w:rsidR="008519DA" w:rsidRPr="00614BC6">
        <w:rPr>
          <w:sz w:val="28"/>
          <w:lang w:val="kk-KZ"/>
        </w:rPr>
        <w:t xml:space="preserve">Мәліметтер </w:t>
      </w:r>
      <w:r w:rsidR="0022435A">
        <w:rPr>
          <w:sz w:val="28"/>
          <w:lang w:val="kk-KZ"/>
        </w:rPr>
        <w:t>нөлдік</w:t>
      </w:r>
      <w:r w:rsidRPr="00614BC6">
        <w:rPr>
          <w:sz w:val="28"/>
          <w:lang w:val="kk-KZ"/>
        </w:rPr>
        <w:t xml:space="preserve"> мәнімен ұсынылады. </w:t>
      </w:r>
    </w:p>
    <w:p w:rsidR="00A5793A" w:rsidRPr="00614BC6" w:rsidRDefault="00A5793A" w:rsidP="0022435A">
      <w:pPr>
        <w:pStyle w:val="ae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32"/>
          <w:lang w:val="kk-KZ"/>
        </w:rPr>
      </w:pPr>
      <w:r w:rsidRPr="00614BC6">
        <w:rPr>
          <w:sz w:val="28"/>
          <w:lang w:val="kk-KZ"/>
        </w:rPr>
        <w:t xml:space="preserve">Осы Қағидалардың 3-тармағында көзделген </w:t>
      </w:r>
      <w:r w:rsidR="00F1247E" w:rsidRPr="00614BC6">
        <w:rPr>
          <w:sz w:val="28"/>
          <w:lang w:val="kk-KZ"/>
        </w:rPr>
        <w:t xml:space="preserve">Мәліметтер </w:t>
      </w:r>
      <w:r w:rsidR="0022435A">
        <w:rPr>
          <w:sz w:val="28"/>
          <w:lang w:val="kk-KZ"/>
        </w:rPr>
        <w:t>м</w:t>
      </w:r>
      <w:r w:rsidR="0022435A" w:rsidRPr="00614BC6">
        <w:rPr>
          <w:sz w:val="28"/>
          <w:lang w:val="kk-KZ"/>
        </w:rPr>
        <w:t xml:space="preserve">емлекеттік </w:t>
      </w:r>
      <w:r w:rsidRPr="00614BC6">
        <w:rPr>
          <w:sz w:val="28"/>
          <w:lang w:val="kk-KZ"/>
        </w:rPr>
        <w:t xml:space="preserve">кірістер органының ақпараттық жүйесінде техникалық ақаулар (қателер) болған жағдайларды қоспағанда </w:t>
      </w:r>
      <w:r w:rsidR="0022435A">
        <w:rPr>
          <w:sz w:val="28"/>
          <w:lang w:val="kk-KZ"/>
        </w:rPr>
        <w:t>м</w:t>
      </w:r>
      <w:r w:rsidR="0022435A" w:rsidRPr="00614BC6">
        <w:rPr>
          <w:sz w:val="28"/>
          <w:lang w:val="kk-KZ"/>
        </w:rPr>
        <w:t>емлекеттік кірістер органы</w:t>
      </w:r>
      <w:r w:rsidR="0022435A">
        <w:rPr>
          <w:sz w:val="28"/>
          <w:lang w:val="kk-KZ"/>
        </w:rPr>
        <w:t xml:space="preserve">ның </w:t>
      </w:r>
      <w:r w:rsidRPr="00614BC6">
        <w:rPr>
          <w:sz w:val="28"/>
          <w:lang w:val="kk-KZ"/>
        </w:rPr>
        <w:t xml:space="preserve">ақпараттық жүйесінде </w:t>
      </w:r>
      <w:r w:rsidR="00F1247E">
        <w:rPr>
          <w:sz w:val="28"/>
          <w:lang w:val="kk-KZ"/>
        </w:rPr>
        <w:t xml:space="preserve">Комитетіне </w:t>
      </w:r>
      <w:r>
        <w:rPr>
          <w:sz w:val="28"/>
          <w:lang w:val="kk-KZ"/>
        </w:rPr>
        <w:t>ұсынылады.</w:t>
      </w:r>
      <w:r w:rsidRPr="00614BC6">
        <w:rPr>
          <w:sz w:val="28"/>
          <w:lang w:val="kk-KZ"/>
        </w:rPr>
        <w:t xml:space="preserve"> Техникалық ақаулар (қателер) болған кезде </w:t>
      </w:r>
      <w:r w:rsidR="00F1247E" w:rsidRPr="00614BC6">
        <w:rPr>
          <w:sz w:val="28"/>
          <w:lang w:val="kk-KZ"/>
        </w:rPr>
        <w:t xml:space="preserve">Мәліметтер </w:t>
      </w:r>
      <w:r w:rsidR="00F20F25">
        <w:rPr>
          <w:sz w:val="28"/>
          <w:lang w:val="kk-KZ"/>
        </w:rPr>
        <w:t xml:space="preserve">Комитетке </w:t>
      </w:r>
      <w:r w:rsidRPr="00614BC6">
        <w:rPr>
          <w:sz w:val="28"/>
          <w:lang w:val="kk-KZ"/>
        </w:rPr>
        <w:t xml:space="preserve">қағаз </w:t>
      </w:r>
      <w:r w:rsidR="00F1247E">
        <w:rPr>
          <w:sz w:val="28"/>
          <w:lang w:val="kk-KZ"/>
        </w:rPr>
        <w:t xml:space="preserve">күйінде </w:t>
      </w:r>
      <w:r w:rsidRPr="00614BC6">
        <w:rPr>
          <w:sz w:val="28"/>
          <w:lang w:val="kk-KZ"/>
        </w:rPr>
        <w:t>ұсынылады.</w:t>
      </w:r>
      <w:r>
        <w:rPr>
          <w:sz w:val="28"/>
          <w:lang w:val="kk-KZ"/>
        </w:rPr>
        <w:t xml:space="preserve"> </w:t>
      </w:r>
      <w:r w:rsidR="00DF14F9">
        <w:rPr>
          <w:sz w:val="28"/>
          <w:lang w:val="kk-KZ"/>
        </w:rPr>
        <w:t xml:space="preserve"> </w:t>
      </w:r>
    </w:p>
    <w:p w:rsidR="00A5793A" w:rsidRPr="00614BC6" w:rsidRDefault="00A5793A" w:rsidP="0022435A">
      <w:pPr>
        <w:pStyle w:val="ae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32"/>
          <w:lang w:val="kk-KZ"/>
        </w:rPr>
      </w:pPr>
      <w:r w:rsidRPr="00614BC6">
        <w:rPr>
          <w:sz w:val="28"/>
          <w:lang w:val="kk-KZ"/>
        </w:rPr>
        <w:t xml:space="preserve"> </w:t>
      </w:r>
      <w:r w:rsidR="00F1247E">
        <w:rPr>
          <w:sz w:val="28"/>
          <w:lang w:val="kk-KZ"/>
        </w:rPr>
        <w:t xml:space="preserve">Комитет </w:t>
      </w:r>
      <w:r w:rsidRPr="00614BC6">
        <w:rPr>
          <w:sz w:val="28"/>
          <w:lang w:val="kk-KZ"/>
        </w:rPr>
        <w:t xml:space="preserve">алынған мәліметтерді салықтық әкімшілендіруді жүзеге асыру барысында пайдаланады. </w:t>
      </w:r>
    </w:p>
    <w:p w:rsidR="00C20EAB" w:rsidRPr="00D303F4" w:rsidRDefault="00A5793A" w:rsidP="00A5793A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614BC6">
        <w:rPr>
          <w:sz w:val="32"/>
          <w:lang w:val="kk-KZ"/>
        </w:rPr>
        <w:br/>
      </w:r>
    </w:p>
    <w:sectPr w:rsidR="00C20EAB" w:rsidRPr="00D303F4" w:rsidSect="00A70123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2C3" w:rsidRDefault="00D332C3">
      <w:r>
        <w:separator/>
      </w:r>
    </w:p>
  </w:endnote>
  <w:endnote w:type="continuationSeparator" w:id="0">
    <w:p w:rsidR="00D332C3" w:rsidRDefault="00D3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2C3" w:rsidRDefault="00D332C3">
      <w:r>
        <w:separator/>
      </w:r>
    </w:p>
  </w:footnote>
  <w:footnote w:type="continuationSeparator" w:id="0">
    <w:p w:rsidR="00D332C3" w:rsidRDefault="00D3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2285B" w:rsidRPr="00D50C56" w:rsidRDefault="00E2285B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A70123">
          <w:rPr>
            <w:noProof/>
            <w:sz w:val="28"/>
          </w:rPr>
          <w:t>18</w:t>
        </w:r>
        <w:r w:rsidRPr="00D50C56">
          <w:rPr>
            <w:sz w:val="28"/>
          </w:rPr>
          <w:fldChar w:fldCharType="end"/>
        </w:r>
      </w:p>
    </w:sdtContent>
  </w:sdt>
  <w:p w:rsidR="00E2285B" w:rsidRDefault="00E2285B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5B" w:rsidRDefault="00E2285B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A16D4"/>
    <w:multiLevelType w:val="multilevel"/>
    <w:tmpl w:val="7F2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0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04409"/>
    <w:rsid w:val="001078FF"/>
    <w:rsid w:val="001416AD"/>
    <w:rsid w:val="0014486B"/>
    <w:rsid w:val="00165A1D"/>
    <w:rsid w:val="00196968"/>
    <w:rsid w:val="00197EBB"/>
    <w:rsid w:val="001B180C"/>
    <w:rsid w:val="001B3D3C"/>
    <w:rsid w:val="001B60C9"/>
    <w:rsid w:val="001D18A6"/>
    <w:rsid w:val="001D4465"/>
    <w:rsid w:val="001E2DE3"/>
    <w:rsid w:val="001F0A3D"/>
    <w:rsid w:val="00201909"/>
    <w:rsid w:val="00206330"/>
    <w:rsid w:val="002108E8"/>
    <w:rsid w:val="00210DCC"/>
    <w:rsid w:val="0021631C"/>
    <w:rsid w:val="0022435A"/>
    <w:rsid w:val="00262680"/>
    <w:rsid w:val="0028742F"/>
    <w:rsid w:val="002A0891"/>
    <w:rsid w:val="002B0FB8"/>
    <w:rsid w:val="002B1E56"/>
    <w:rsid w:val="002E524A"/>
    <w:rsid w:val="0037752B"/>
    <w:rsid w:val="00380A66"/>
    <w:rsid w:val="003931D5"/>
    <w:rsid w:val="003C61EB"/>
    <w:rsid w:val="003D06AA"/>
    <w:rsid w:val="003D1234"/>
    <w:rsid w:val="003D16BC"/>
    <w:rsid w:val="003F4B9A"/>
    <w:rsid w:val="00422118"/>
    <w:rsid w:val="00433C54"/>
    <w:rsid w:val="00437E30"/>
    <w:rsid w:val="004417AD"/>
    <w:rsid w:val="00453EC9"/>
    <w:rsid w:val="00490CA4"/>
    <w:rsid w:val="004948BA"/>
    <w:rsid w:val="004C0441"/>
    <w:rsid w:val="004F3A96"/>
    <w:rsid w:val="00537CD9"/>
    <w:rsid w:val="0055073F"/>
    <w:rsid w:val="00551194"/>
    <w:rsid w:val="00574ED2"/>
    <w:rsid w:val="0058381B"/>
    <w:rsid w:val="005933ED"/>
    <w:rsid w:val="005A16B4"/>
    <w:rsid w:val="005A30C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722E12"/>
    <w:rsid w:val="007531BB"/>
    <w:rsid w:val="0076531B"/>
    <w:rsid w:val="00774BCC"/>
    <w:rsid w:val="007A47F5"/>
    <w:rsid w:val="007B4F31"/>
    <w:rsid w:val="00800522"/>
    <w:rsid w:val="00801CD8"/>
    <w:rsid w:val="00810F14"/>
    <w:rsid w:val="00825F4B"/>
    <w:rsid w:val="008519DA"/>
    <w:rsid w:val="0086006B"/>
    <w:rsid w:val="0088161D"/>
    <w:rsid w:val="00891663"/>
    <w:rsid w:val="008A0435"/>
    <w:rsid w:val="008B66D3"/>
    <w:rsid w:val="008E6C79"/>
    <w:rsid w:val="008F1E7A"/>
    <w:rsid w:val="0099366C"/>
    <w:rsid w:val="009A711D"/>
    <w:rsid w:val="009A7CCE"/>
    <w:rsid w:val="009B70DE"/>
    <w:rsid w:val="009E627E"/>
    <w:rsid w:val="009E6947"/>
    <w:rsid w:val="009E743F"/>
    <w:rsid w:val="00A011F9"/>
    <w:rsid w:val="00A34BCC"/>
    <w:rsid w:val="00A426B5"/>
    <w:rsid w:val="00A5793A"/>
    <w:rsid w:val="00A66F4E"/>
    <w:rsid w:val="00A70123"/>
    <w:rsid w:val="00A77B08"/>
    <w:rsid w:val="00A91151"/>
    <w:rsid w:val="00AA2783"/>
    <w:rsid w:val="00AB2B19"/>
    <w:rsid w:val="00AC3C8F"/>
    <w:rsid w:val="00AC42BD"/>
    <w:rsid w:val="00AD4E34"/>
    <w:rsid w:val="00AD551D"/>
    <w:rsid w:val="00AF480A"/>
    <w:rsid w:val="00B000B4"/>
    <w:rsid w:val="00B249B3"/>
    <w:rsid w:val="00B345C9"/>
    <w:rsid w:val="00B53F7F"/>
    <w:rsid w:val="00B5779B"/>
    <w:rsid w:val="00B71EDF"/>
    <w:rsid w:val="00B74532"/>
    <w:rsid w:val="00B963B7"/>
    <w:rsid w:val="00BD780D"/>
    <w:rsid w:val="00BE4879"/>
    <w:rsid w:val="00BE6E94"/>
    <w:rsid w:val="00BE7CDA"/>
    <w:rsid w:val="00C03B78"/>
    <w:rsid w:val="00C20EAB"/>
    <w:rsid w:val="00C21DB9"/>
    <w:rsid w:val="00C41FC8"/>
    <w:rsid w:val="00C528BE"/>
    <w:rsid w:val="00C67282"/>
    <w:rsid w:val="00C72F87"/>
    <w:rsid w:val="00C82580"/>
    <w:rsid w:val="00C90EED"/>
    <w:rsid w:val="00C91214"/>
    <w:rsid w:val="00CA2482"/>
    <w:rsid w:val="00CA26FC"/>
    <w:rsid w:val="00CD4582"/>
    <w:rsid w:val="00CF0FDA"/>
    <w:rsid w:val="00D2093A"/>
    <w:rsid w:val="00D21198"/>
    <w:rsid w:val="00D303F4"/>
    <w:rsid w:val="00D332C3"/>
    <w:rsid w:val="00D35CFD"/>
    <w:rsid w:val="00D63487"/>
    <w:rsid w:val="00D67786"/>
    <w:rsid w:val="00D728CC"/>
    <w:rsid w:val="00D95782"/>
    <w:rsid w:val="00D96C9D"/>
    <w:rsid w:val="00DA08D1"/>
    <w:rsid w:val="00DB3494"/>
    <w:rsid w:val="00DE1EB2"/>
    <w:rsid w:val="00DE33EB"/>
    <w:rsid w:val="00DF14F9"/>
    <w:rsid w:val="00DF4F9F"/>
    <w:rsid w:val="00E125A7"/>
    <w:rsid w:val="00E2285B"/>
    <w:rsid w:val="00E5543D"/>
    <w:rsid w:val="00E74808"/>
    <w:rsid w:val="00EA030B"/>
    <w:rsid w:val="00ED0781"/>
    <w:rsid w:val="00ED3384"/>
    <w:rsid w:val="00F1247E"/>
    <w:rsid w:val="00F134E3"/>
    <w:rsid w:val="00F20F25"/>
    <w:rsid w:val="00F25CF0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Strong"/>
    <w:uiPriority w:val="22"/>
    <w:qFormat/>
    <w:rsid w:val="00210DCC"/>
    <w:rPr>
      <w:b/>
      <w:bCs/>
    </w:rPr>
  </w:style>
  <w:style w:type="paragraph" w:styleId="af1">
    <w:name w:val="footer"/>
    <w:basedOn w:val="a"/>
    <w:link w:val="af2"/>
    <w:uiPriority w:val="99"/>
    <w:unhideWhenUsed/>
    <w:rsid w:val="00B000B4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000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A8A61-78C9-4B43-BEFF-15A8C5E6D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38</cp:revision>
  <cp:lastPrinted>2025-07-18T12:34:00Z</cp:lastPrinted>
  <dcterms:created xsi:type="dcterms:W3CDTF">2025-05-21T03:39:00Z</dcterms:created>
  <dcterms:modified xsi:type="dcterms:W3CDTF">2025-08-22T04:55:00Z</dcterms:modified>
</cp:coreProperties>
</file>